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4FDD7A0C"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r w:rsidR="007F06E4">
        <w:rPr>
          <w:rStyle w:val="Strong"/>
          <w:rFonts w:asciiTheme="minorHAnsi" w:hAnsiTheme="minorHAnsi" w:cstheme="minorHAnsi"/>
          <w:lang w:val="en-GB"/>
        </w:rPr>
        <w:t>22-SS001-24</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24A7EEAB" w14:textId="14B86789" w:rsidR="00C44890" w:rsidRDefault="002D1FC2" w:rsidP="005F10EB">
      <w:pPr>
        <w:jc w:val="both"/>
        <w:rPr>
          <w:lang w:val="en-GB"/>
        </w:rPr>
      </w:pPr>
      <w:r>
        <w:rPr>
          <w:lang w:val="en-GB"/>
        </w:rPr>
        <w:t>Cooling systems are essential in health care services. Most facilities are equipped with air condition units to provide suitable environment for medications as well as providing proper ventilated environment for healthcare workers, especially in facilities</w:t>
      </w:r>
      <w:r w:rsidR="00B10719">
        <w:rPr>
          <w:lang w:val="en-GB"/>
        </w:rPr>
        <w:t xml:space="preserve"> that w</w:t>
      </w:r>
      <w:r>
        <w:rPr>
          <w:lang w:val="en-GB"/>
        </w:rPr>
        <w:t xml:space="preserve">ere designed to be closed areas (Operation theatre, Laboratory, Dental etc) for privacy of patients and to comply with regulations related to health care </w:t>
      </w:r>
      <w:r w:rsidR="005F10EB">
        <w:rPr>
          <w:lang w:val="en-GB"/>
        </w:rPr>
        <w:t xml:space="preserve">services. </w:t>
      </w:r>
    </w:p>
    <w:p w14:paraId="0DF94091" w14:textId="1382E3ED" w:rsidR="002D1FC2" w:rsidRDefault="002D1FC2" w:rsidP="005F10EB">
      <w:pPr>
        <w:jc w:val="both"/>
        <w:rPr>
          <w:lang w:val="en-GB"/>
        </w:rPr>
      </w:pPr>
      <w:r>
        <w:rPr>
          <w:lang w:val="en-GB"/>
        </w:rPr>
        <w:t xml:space="preserve">Currently, there are 128 </w:t>
      </w:r>
      <w:r w:rsidR="00D613DB">
        <w:rPr>
          <w:lang w:val="en-GB"/>
        </w:rPr>
        <w:t xml:space="preserve">air condition units in </w:t>
      </w:r>
      <w:r w:rsidR="000544AE">
        <w:rPr>
          <w:lang w:val="en-GB"/>
        </w:rPr>
        <w:t>TCH,</w:t>
      </w:r>
      <w:r w:rsidR="00D613DB">
        <w:rPr>
          <w:lang w:val="en-GB"/>
        </w:rPr>
        <w:t xml:space="preserve"> MHMS</w:t>
      </w:r>
      <w:r w:rsidR="000544AE">
        <w:rPr>
          <w:lang w:val="en-GB"/>
        </w:rPr>
        <w:t>. There are 63 out of the all air condition units that are operated 24/7</w:t>
      </w:r>
      <w:r w:rsidR="00C447F9">
        <w:rPr>
          <w:lang w:val="en-GB"/>
        </w:rPr>
        <w:t xml:space="preserve"> and the remaining units are only operated during normal working hours</w:t>
      </w:r>
      <w:r w:rsidR="000544AE">
        <w:rPr>
          <w:lang w:val="en-GB"/>
        </w:rPr>
        <w:t>. Maintenance and repair of these air conditions are very important to ensure that secondary issues that might arise from the non-functional of these aircons are prevented.</w:t>
      </w:r>
    </w:p>
    <w:p w14:paraId="6F409EB4" w14:textId="1EF4955E" w:rsidR="000544AE" w:rsidRPr="00742463" w:rsidRDefault="000544AE" w:rsidP="005F10EB">
      <w:pPr>
        <w:jc w:val="both"/>
        <w:rPr>
          <w:lang w:val="en-GB"/>
        </w:rPr>
      </w:pPr>
      <w:r>
        <w:rPr>
          <w:lang w:val="en-GB"/>
        </w:rPr>
        <w:t xml:space="preserve">In addition, all wards in TCH are equipped with refrigerators for storing medications and other necessities that require cooling. Maintenance and repair of these are also very important to ensure that the quality of the stored items is well maintained. </w:t>
      </w:r>
    </w:p>
    <w:p w14:paraId="000280F4" w14:textId="1A2FB770" w:rsidR="00C44890" w:rsidRPr="00742463" w:rsidRDefault="002A4740" w:rsidP="00C44890">
      <w:pPr>
        <w:pStyle w:val="Heading3"/>
        <w:rPr>
          <w:rFonts w:cs="Calibri"/>
          <w:lang w:val="en-GB"/>
        </w:rPr>
      </w:pPr>
      <w:bookmarkStart w:id="5" w:name="_Toc312171709"/>
      <w:r w:rsidRPr="00742463">
        <w:rPr>
          <w:rFonts w:cs="Calibri"/>
          <w:lang w:val="en-GB"/>
        </w:rPr>
        <w:t>Requirements</w:t>
      </w:r>
    </w:p>
    <w:p w14:paraId="5BAF8CAB" w14:textId="1A4FEB76" w:rsidR="005F10EB" w:rsidRDefault="005F10EB" w:rsidP="00DD4684">
      <w:pPr>
        <w:rPr>
          <w:lang w:val="en-GB"/>
        </w:rPr>
      </w:pPr>
      <w:bookmarkStart w:id="6" w:name="_Toc308102003"/>
      <w:r>
        <w:rPr>
          <w:lang w:val="en-GB"/>
        </w:rPr>
        <w:t>Tenders should meet the following requirements:</w:t>
      </w:r>
    </w:p>
    <w:p w14:paraId="7A105149" w14:textId="77777777" w:rsidR="00B10719" w:rsidRDefault="00B10719" w:rsidP="00DD4684">
      <w:pPr>
        <w:rPr>
          <w:lang w:val="en-GB"/>
        </w:rPr>
      </w:pPr>
    </w:p>
    <w:p w14:paraId="63B9B8A8" w14:textId="1905EB9E" w:rsidR="002A4740"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Should have a valid certificate from MELAD for handling cooling systems</w:t>
      </w:r>
      <w:r w:rsidR="00015D29">
        <w:rPr>
          <w:rFonts w:ascii="Times New Roman" w:hAnsi="Times New Roman"/>
          <w:sz w:val="22"/>
          <w:lang w:val="en-GB"/>
        </w:rPr>
        <w:t>.</w:t>
      </w:r>
    </w:p>
    <w:p w14:paraId="6A25119C" w14:textId="1F79BC28" w:rsidR="00015D29" w:rsidRPr="00B10719" w:rsidRDefault="00015D29" w:rsidP="00015D29">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registration</w:t>
      </w:r>
      <w:r w:rsidR="007F06E4">
        <w:rPr>
          <w:rFonts w:ascii="Times New Roman" w:hAnsi="Times New Roman"/>
          <w:sz w:val="22"/>
          <w:lang w:val="en-GB"/>
        </w:rPr>
        <w:t xml:space="preserve"> – to be certified</w:t>
      </w:r>
    </w:p>
    <w:p w14:paraId="3D9C1FD1" w14:textId="38A6F094" w:rsidR="00015D29" w:rsidRPr="00015D29" w:rsidRDefault="00015D29" w:rsidP="00015D29">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license</w:t>
      </w:r>
      <w:r>
        <w:rPr>
          <w:rFonts w:ascii="Times New Roman" w:hAnsi="Times New Roman"/>
          <w:sz w:val="22"/>
          <w:lang w:val="en-GB"/>
        </w:rPr>
        <w:t>.</w:t>
      </w:r>
    </w:p>
    <w:p w14:paraId="754297B9" w14:textId="77683D99"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List &amp; Evidence of own plants and tools necessary for the service</w:t>
      </w:r>
      <w:r w:rsidR="00015D29">
        <w:rPr>
          <w:rFonts w:ascii="Times New Roman" w:hAnsi="Times New Roman"/>
          <w:sz w:val="22"/>
          <w:lang w:val="en-GB"/>
        </w:rPr>
        <w:t>.</w:t>
      </w:r>
    </w:p>
    <w:p w14:paraId="66F2F7A8" w14:textId="750FFCA2"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Provision of new air condition units, accessories and spare parts where required</w:t>
      </w:r>
      <w:r w:rsidR="00015D29">
        <w:rPr>
          <w:rFonts w:ascii="Times New Roman" w:hAnsi="Times New Roman"/>
          <w:sz w:val="22"/>
          <w:lang w:val="en-GB"/>
        </w:rPr>
        <w:t>.</w:t>
      </w:r>
    </w:p>
    <w:p w14:paraId="166349AD" w14:textId="015BBBFB"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Documents demonstrating experience and expertise on cooling systems</w:t>
      </w:r>
      <w:r w:rsidR="00015D29">
        <w:rPr>
          <w:rFonts w:ascii="Times New Roman" w:hAnsi="Times New Roman"/>
          <w:sz w:val="22"/>
          <w:lang w:val="en-GB"/>
        </w:rPr>
        <w:t>.</w:t>
      </w:r>
    </w:p>
    <w:p w14:paraId="5BA4B2F0" w14:textId="374739AA"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 xml:space="preserve">History of performance (references) of contractor from </w:t>
      </w:r>
      <w:r w:rsidR="00015D29">
        <w:rPr>
          <w:rFonts w:ascii="Times New Roman" w:hAnsi="Times New Roman"/>
          <w:sz w:val="22"/>
          <w:lang w:val="en-GB"/>
        </w:rPr>
        <w:t xml:space="preserve">at least 2 </w:t>
      </w:r>
      <w:r w:rsidRPr="00B10719">
        <w:rPr>
          <w:rFonts w:ascii="Times New Roman" w:hAnsi="Times New Roman"/>
          <w:sz w:val="22"/>
          <w:lang w:val="en-GB"/>
        </w:rPr>
        <w:t>referee</w:t>
      </w:r>
      <w:r w:rsidR="00015D29">
        <w:rPr>
          <w:rFonts w:ascii="Times New Roman" w:hAnsi="Times New Roman"/>
          <w:sz w:val="22"/>
          <w:lang w:val="en-GB"/>
        </w:rPr>
        <w:t>s.</w:t>
      </w:r>
    </w:p>
    <w:p w14:paraId="0BD2F82B" w14:textId="2AC9C136"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 xml:space="preserve">Capability to provide accurate reports of aircons that are beyond economical </w:t>
      </w:r>
      <w:r w:rsidR="00015D29" w:rsidRPr="00B10719">
        <w:rPr>
          <w:rFonts w:ascii="Times New Roman" w:hAnsi="Times New Roman"/>
          <w:sz w:val="22"/>
          <w:lang w:val="en-GB"/>
        </w:rPr>
        <w:t>repair.</w:t>
      </w:r>
    </w:p>
    <w:p w14:paraId="769EABA1" w14:textId="427C126A"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Willingness to offer service when requested (outside of working hours in emergency cases)</w:t>
      </w:r>
      <w:r w:rsidR="00015D29">
        <w:rPr>
          <w:rFonts w:ascii="Times New Roman" w:hAnsi="Times New Roman"/>
          <w:sz w:val="22"/>
          <w:lang w:val="en-GB"/>
        </w:rPr>
        <w:t>.</w:t>
      </w:r>
    </w:p>
    <w:p w14:paraId="640D970F" w14:textId="2CDB41C7" w:rsidR="005F10EB" w:rsidRPr="00B10719" w:rsidRDefault="005F10EB" w:rsidP="005F10EB">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 xml:space="preserve">Cost breakdown – servicing costs &amp; </w:t>
      </w:r>
      <w:r w:rsidR="00015D29" w:rsidRPr="00B10719">
        <w:rPr>
          <w:rFonts w:ascii="Times New Roman" w:hAnsi="Times New Roman"/>
          <w:sz w:val="22"/>
          <w:lang w:val="en-GB"/>
        </w:rPr>
        <w:t>costs</w:t>
      </w:r>
      <w:r w:rsidRPr="00B10719">
        <w:rPr>
          <w:rFonts w:ascii="Times New Roman" w:hAnsi="Times New Roman"/>
          <w:sz w:val="22"/>
          <w:lang w:val="en-GB"/>
        </w:rPr>
        <w:t xml:space="preserve"> of new </w:t>
      </w:r>
      <w:r w:rsidR="00015D29">
        <w:rPr>
          <w:rFonts w:ascii="Times New Roman" w:hAnsi="Times New Roman"/>
          <w:sz w:val="22"/>
          <w:lang w:val="en-GB"/>
        </w:rPr>
        <w:t>Air condition units (all available sizes).</w:t>
      </w: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5E44D7B6" w14:textId="24A604CB" w:rsidR="005F10EB" w:rsidRPr="00742463" w:rsidRDefault="005F10EB" w:rsidP="00C44890">
      <w:pPr>
        <w:rPr>
          <w:lang w:val="en-GB"/>
        </w:rPr>
      </w:pPr>
      <w:r>
        <w:rPr>
          <w:lang w:val="en-GB"/>
        </w:rPr>
        <w:t xml:space="preserve">Maintenance service for cooling systems operated 24/7 to be scheduled every 3 months while the rest to be scheduled every 6 months. </w:t>
      </w: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lastRenderedPageBreak/>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1955FC24" w:rsidR="00D84D1E" w:rsidRPr="00742463" w:rsidRDefault="00595E61"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Maintenance for every cooling systems scheduled every 3 months</w:t>
            </w:r>
          </w:p>
        </w:tc>
        <w:tc>
          <w:tcPr>
            <w:tcW w:w="1769" w:type="dxa"/>
          </w:tcPr>
          <w:p w14:paraId="7E3C67F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tcW w:w="636" w:type="dxa"/>
          </w:tcPr>
          <w:p w14:paraId="6D10AE33" w14:textId="77777777" w:rsidR="00D84D1E" w:rsidRPr="00742463" w:rsidRDefault="00D84D1E" w:rsidP="00C44890">
            <w:pPr>
              <w:cnfStyle w:val="001000000000" w:firstRow="0" w:lastRow="0" w:firstColumn="1" w:lastColumn="0" w:oddVBand="0" w:evenVBand="0" w:oddHBand="0" w:evenHBand="0" w:firstRowFirstColumn="0" w:firstRowLastColumn="0" w:lastRowFirstColumn="0" w:lastRowLastColumn="0"/>
              <w:rPr>
                <w:b w:val="0"/>
                <w:bCs w:val="0"/>
                <w:lang w:val="en-GB"/>
              </w:rPr>
            </w:pPr>
            <w:r w:rsidRPr="00742463">
              <w:rPr>
                <w:b w:val="0"/>
                <w:bCs w:val="0"/>
                <w:lang w:val="en-GB"/>
              </w:rPr>
              <w:t>2</w:t>
            </w:r>
          </w:p>
        </w:tc>
        <w:tc>
          <w:tcPr>
            <w:tcW w:w="4678" w:type="dxa"/>
          </w:tcPr>
          <w:p w14:paraId="33F7DABB" w14:textId="4BE2F67C" w:rsidR="00D84D1E" w:rsidRPr="00742463" w:rsidRDefault="00796278" w:rsidP="00C44890">
            <w:pPr>
              <w:rPr>
                <w:lang w:val="en-GB"/>
              </w:rPr>
            </w:pPr>
            <w:r>
              <w:rPr>
                <w:lang w:val="en-GB"/>
              </w:rPr>
              <w:t>Rest which is scheduled every 6 months</w:t>
            </w:r>
            <w:bookmarkStart w:id="8" w:name="_GoBack"/>
            <w:bookmarkEnd w:id="8"/>
          </w:p>
        </w:tc>
        <w:tc>
          <w:tcPr>
            <w:tcW w:w="1769" w:type="dxa"/>
          </w:tcPr>
          <w:p w14:paraId="78733891" w14:textId="77777777" w:rsidR="00D84D1E" w:rsidRPr="00742463" w:rsidRDefault="00D84D1E" w:rsidP="00C44890">
            <w:pPr>
              <w:rPr>
                <w:lang w:val="en-GB"/>
              </w:rPr>
            </w:pPr>
          </w:p>
        </w:tc>
        <w:tc>
          <w:tcPr>
            <w:tcW w:w="1843" w:type="dxa"/>
          </w:tcPr>
          <w:p w14:paraId="2B32EE03" w14:textId="77777777" w:rsidR="00D84D1E" w:rsidRPr="00742463" w:rsidRDefault="00D84D1E" w:rsidP="00C44890">
            <w:pPr>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7B2AB" w14:textId="77777777" w:rsidR="00A51F27" w:rsidRDefault="00A51F27">
      <w:r>
        <w:separator/>
      </w:r>
    </w:p>
  </w:endnote>
  <w:endnote w:type="continuationSeparator" w:id="0">
    <w:p w14:paraId="7BC2C7B9" w14:textId="77777777" w:rsidR="00A51F27" w:rsidRDefault="00A51F27">
      <w:r>
        <w:continuationSeparator/>
      </w:r>
    </w:p>
  </w:endnote>
  <w:endnote w:type="continuationNotice" w:id="1">
    <w:p w14:paraId="73264545" w14:textId="77777777" w:rsidR="00A51F27" w:rsidRDefault="00A51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10719" w:rsidRPr="00B10719">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10719" w:rsidRPr="00B10719">
      <w:rPr>
        <w:noProof/>
        <w:color w:val="17365D" w:themeColor="text2" w:themeShade="BF"/>
        <w:lang w:val="sv-SE"/>
      </w:rPr>
      <w:t>3</w:t>
    </w:r>
    <w:r>
      <w:rPr>
        <w:color w:val="17365D" w:themeColor="text2" w:themeShade="BF"/>
      </w:rPr>
      <w:fldChar w:fldCharType="end"/>
    </w:r>
  </w:p>
  <w:p w14:paraId="213B5D63" w14:textId="39F65B5B" w:rsidR="00133D55" w:rsidRDefault="00133D55" w:rsidP="004878F3">
    <w:pPr>
      <w:pStyle w:val="Footer"/>
    </w:pPr>
    <w:r>
      <w:fldChar w:fldCharType="begin"/>
    </w:r>
    <w:r>
      <w:instrText xml:space="preserve"> DATE \@ "yyyy-MM-dd" </w:instrText>
    </w:r>
    <w:r>
      <w:fldChar w:fldCharType="separate"/>
    </w:r>
    <w:r w:rsidR="007F06E4">
      <w:rPr>
        <w:noProof/>
      </w:rPr>
      <w:t>2024-01-24</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E8CF3" w14:textId="77777777" w:rsidR="00A51F27" w:rsidRDefault="00A51F27">
      <w:r>
        <w:separator/>
      </w:r>
    </w:p>
  </w:footnote>
  <w:footnote w:type="continuationSeparator" w:id="0">
    <w:p w14:paraId="59B7DEED" w14:textId="77777777" w:rsidR="00A51F27" w:rsidRDefault="00A51F27">
      <w:r>
        <w:continuationSeparator/>
      </w:r>
    </w:p>
  </w:footnote>
  <w:footnote w:type="continuationNotice" w:id="1">
    <w:p w14:paraId="7B529CAE" w14:textId="77777777" w:rsidR="00A51F27" w:rsidRDefault="00A51F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59F5BB7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w:t>
    </w:r>
    <w:r w:rsidR="007F06E4">
      <w:rPr>
        <w:rStyle w:val="Strong"/>
        <w:rFonts w:asciiTheme="minorHAnsi" w:hAnsiTheme="minorHAnsi" w:cstheme="minorHAnsi"/>
        <w:lang w:val="en-GB"/>
      </w:rPr>
      <w:t>22-SS001-24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87640"/>
    <w:multiLevelType w:val="hybridMultilevel"/>
    <w:tmpl w:val="922657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6"/>
  </w:num>
  <w:num w:numId="5">
    <w:abstractNumId w:val="5"/>
  </w:num>
  <w:num w:numId="6">
    <w:abstractNumId w:val="10"/>
  </w:num>
  <w:num w:numId="7">
    <w:abstractNumId w:val="7"/>
  </w:num>
  <w:num w:numId="8">
    <w:abstractNumId w:val="12"/>
  </w:num>
  <w:num w:numId="9">
    <w:abstractNumId w:val="1"/>
  </w:num>
  <w:num w:numId="10">
    <w:abstractNumId w:val="11"/>
  </w:num>
  <w:num w:numId="11">
    <w:abstractNumId w:val="3"/>
  </w:num>
  <w:num w:numId="12">
    <w:abstractNumId w:val="9"/>
  </w:num>
  <w:num w:numId="13">
    <w:abstractNumId w:val="13"/>
  </w:num>
  <w:num w:numId="14">
    <w:abstractNumId w:val="4"/>
  </w:num>
  <w:num w:numId="15">
    <w:abstractNumId w:val="8"/>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29"/>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4AE"/>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1FC2"/>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088F"/>
    <w:rsid w:val="004D0EAF"/>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5E61"/>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0EB"/>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3CC7"/>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278"/>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06E4"/>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4796"/>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1F27"/>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19"/>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7F9"/>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3DB"/>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84"/>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DDC5AE-C406-457B-AE9A-A1C27A4CC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3</Pages>
  <Words>360</Words>
  <Characters>2058</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2414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2024-01-07T22:01:00Z</dcterms:created>
  <dcterms:modified xsi:type="dcterms:W3CDTF">2024-01-24T00:43:00Z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